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United States Doctoral Study Planning Guide</w:t>
      </w:r>
    </w:p>
    <w:p>
      <w:r>
        <w:rPr>
          <w:b/>
        </w:rPr>
        <w:t>A detailed fit research funding and application workbook</w:t>
      </w:r>
    </w:p>
    <w:p>
      <w:r>
        <w:t>Designed for prospective doctoral applicants comparing research doctorates and professional doctorates in the United States.</w:t>
      </w:r>
    </w:p>
    <w:p>
      <w:pPr>
        <w:pStyle w:val="Heading1"/>
      </w:pPr>
      <w:r>
        <w:t>How to use this guide</w:t>
      </w:r>
    </w:p>
    <w:p>
      <w:r>
        <w:t>Work through the stages in order, confirm every requirement on the institution's current official page, and record decisions in the trackers. The guide explains the planning process; it does not guarantee admission, funding, visa approval, employment authorization, or degree completion.</w:t>
      </w:r>
    </w:p>
    <w:p>
      <w:pPr>
        <w:pStyle w:val="Heading2"/>
      </w:pPr>
      <w:r>
        <w:t>The central rule</w:t>
      </w:r>
    </w:p>
    <w:p>
      <w:r>
        <w:rPr>
          <w:b/>
        </w:rPr>
        <w:t xml:space="preserve">Institution-specific requirements control. </w:t>
      </w:r>
      <w:r>
        <w:t>A document or test that one university waives may be mandatory at another. Time-sensitive F-1, CPT, and OPT questions must be confirmed with the institution's designated school official and official U.S. government sources.</w:t>
      </w:r>
    </w:p>
    <w:p>
      <w:pPr>
        <w:pStyle w:val="Heading2"/>
      </w:pPr>
      <w:r>
        <w:t>Planning sequence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4997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Primary decision</w:t>
            </w:r>
          </w:p>
        </w:tc>
      </w:tr>
      <w:tr>
        <w:tc>
          <w:tcPr>
            <w:tcW w:type="dxa" w:w="100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type="dxa" w:w="835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Define academic and career fit</w:t>
            </w:r>
          </w:p>
        </w:tc>
      </w:tr>
      <w:tr>
        <w:tc>
          <w:tcPr>
            <w:tcW w:type="dxa" w:w="100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type="dxa" w:w="835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Build a verified program shortlist</w:t>
            </w:r>
          </w:p>
        </w:tc>
      </w:tr>
      <w:tr>
        <w:tc>
          <w:tcPr>
            <w:tcW w:type="dxa" w:w="100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type="dxa" w:w="835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Map requirements and deadlines</w:t>
            </w:r>
          </w:p>
        </w:tc>
      </w:tr>
      <w:tr>
        <w:tc>
          <w:tcPr>
            <w:tcW w:type="dxa" w:w="100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type="dxa" w:w="835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Prepare evidence and applications</w:t>
            </w:r>
          </w:p>
        </w:tc>
      </w:tr>
      <w:tr>
        <w:tc>
          <w:tcPr>
            <w:tcW w:type="dxa" w:w="100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type="dxa" w:w="835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Compare decisions and funding</w:t>
            </w:r>
          </w:p>
        </w:tc>
      </w:tr>
      <w:tr>
        <w:tc>
          <w:tcPr>
            <w:tcW w:type="dxa" w:w="100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6</w:t>
            </w:r>
          </w:p>
        </w:tc>
        <w:tc>
          <w:tcPr>
            <w:tcW w:type="dxa" w:w="835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Complete official pre-arrival steps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1 Choose the correct doctoral model</w:t>
      </w:r>
    </w:p>
    <w:p>
      <w:r>
        <w:t>Start with the kind of work you want to do. Program titles alone do not reveal the expected research contribution, dissertation structure, residency, funding model, or career outcome.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Program feature</w:t>
            </w:r>
          </w:p>
        </w:tc>
        <w:tc>
          <w:tcPr>
            <w:tcW w:type="dxa" w:w="3331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Research doctorate orientation</w:t>
            </w:r>
          </w:p>
        </w:tc>
        <w:tc>
          <w:tcPr>
            <w:tcW w:type="dxa" w:w="3331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Professional doctorate orientation</w:t>
            </w:r>
          </w:p>
        </w:tc>
      </w:tr>
      <w:tr>
        <w:tc>
          <w:tcPr>
            <w:tcW w:type="dxa" w:w="20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Primary emphasis</w:t>
            </w:r>
          </w:p>
        </w:tc>
        <w:tc>
          <w:tcPr>
            <w:tcW w:type="dxa" w:w="38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Original scholarly contribution and preparation for research-intensive work</w:t>
            </w:r>
          </w:p>
        </w:tc>
        <w:tc>
          <w:tcPr>
            <w:tcW w:type="dxa" w:w="38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Application of rigorous inquiry to complex professional practice</w:t>
            </w:r>
          </w:p>
        </w:tc>
      </w:tr>
      <w:tr>
        <w:tc>
          <w:tcPr>
            <w:tcW w:type="dxa" w:w="20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Typical culminating work</w:t>
            </w:r>
          </w:p>
        </w:tc>
        <w:tc>
          <w:tcPr>
            <w:tcW w:type="dxa" w:w="38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Dissertation or equivalent original research</w:t>
            </w:r>
          </w:p>
        </w:tc>
        <w:tc>
          <w:tcPr>
            <w:tcW w:type="dxa" w:w="38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Dissertation, doctoral project, or applied research product depending on program</w:t>
            </w:r>
          </w:p>
        </w:tc>
      </w:tr>
      <w:tr>
        <w:tc>
          <w:tcPr>
            <w:tcW w:type="dxa" w:w="20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Fit evidence</w:t>
            </w:r>
          </w:p>
        </w:tc>
        <w:tc>
          <w:tcPr>
            <w:tcW w:type="dxa" w:w="38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Faculty alignment, methods readiness, research questions, scholarly preparation</w:t>
            </w:r>
          </w:p>
        </w:tc>
        <w:tc>
          <w:tcPr>
            <w:tcW w:type="dxa" w:w="38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Practice problem, leadership context, applied methods, implementation relevance</w:t>
            </w:r>
          </w:p>
        </w:tc>
      </w:tr>
      <w:tr>
        <w:tc>
          <w:tcPr>
            <w:tcW w:type="dxa" w:w="20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Important caution</w:t>
            </w:r>
          </w:p>
        </w:tc>
        <w:tc>
          <w:tcPr>
            <w:tcW w:type="dxa" w:w="38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Labels and structures vary by institution</w:t>
            </w:r>
          </w:p>
        </w:tc>
        <w:tc>
          <w:tcPr>
            <w:tcW w:type="dxa" w:w="38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A professional doctorate is still academically rigorous; verify exact research expectations</w:t>
            </w:r>
          </w:p>
        </w:tc>
      </w:tr>
    </w:tbl>
    <w:p>
      <w:pPr>
        <w:spacing w:after="40"/>
      </w:pPr>
    </w:p>
    <w:p>
      <w:pPr>
        <w:pStyle w:val="Heading1"/>
      </w:pPr>
      <w:r>
        <w:t>2 Build a research fit statement</w:t>
      </w:r>
    </w:p>
    <w:p>
      <w:pPr>
        <w:pStyle w:val="Checklist"/>
      </w:pPr>
      <w:r>
        <w:rPr>
          <w:b/>
        </w:rPr>
        <w:t xml:space="preserve">☐  </w:t>
      </w:r>
      <w:r>
        <w:t>State the problem area in one clear paragraph without claiming a final dissertation topic too early.</w:t>
      </w:r>
    </w:p>
    <w:p>
      <w:pPr>
        <w:pStyle w:val="Checklist"/>
      </w:pPr>
      <w:r>
        <w:rPr>
          <w:b/>
        </w:rPr>
        <w:t xml:space="preserve">☐  </w:t>
      </w:r>
      <w:r>
        <w:t>Explain who is affected and why the problem matters.</w:t>
      </w:r>
    </w:p>
    <w:p>
      <w:pPr>
        <w:pStyle w:val="Checklist"/>
      </w:pPr>
      <w:r>
        <w:rPr>
          <w:b/>
        </w:rPr>
        <w:t xml:space="preserve">☐  </w:t>
      </w:r>
      <w:r>
        <w:t>Identify what is already known and where uncertainty remains.</w:t>
      </w:r>
    </w:p>
    <w:p>
      <w:pPr>
        <w:pStyle w:val="Checklist"/>
      </w:pPr>
      <w:r>
        <w:rPr>
          <w:b/>
        </w:rPr>
        <w:t xml:space="preserve">☐  </w:t>
      </w:r>
      <w:r>
        <w:t>List the methods or evidence types you need to learn or strengthen.</w:t>
      </w:r>
    </w:p>
    <w:p>
      <w:pPr>
        <w:pStyle w:val="Checklist"/>
      </w:pPr>
      <w:r>
        <w:rPr>
          <w:b/>
        </w:rPr>
        <w:t xml:space="preserve">☐  </w:t>
      </w:r>
      <w:r>
        <w:t>Connect the question to specific faculty, labs, centers, or program resources using current official information.</w:t>
      </w:r>
    </w:p>
    <w:p>
      <w:pPr>
        <w:pStyle w:val="Checklist"/>
      </w:pPr>
      <w:r>
        <w:rPr>
          <w:b/>
        </w:rPr>
        <w:t xml:space="preserve">☐  </w:t>
      </w:r>
      <w:r>
        <w:t>Describe how the degree supports a credible career or impact goal.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tblHeader w:val="true"/>
        </w:trPr>
        <w:tc>
          <w:tcPr>
            <w:tcW w:type="dxa" w:w="2498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Fit dimension</w:t>
            </w:r>
          </w:p>
        </w:tc>
        <w:tc>
          <w:tcPr>
            <w:tcW w:type="dxa" w:w="2498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Evidence</w:t>
            </w:r>
          </w:p>
        </w:tc>
        <w:tc>
          <w:tcPr>
            <w:tcW w:type="dxa" w:w="2498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Rating 1 to 5</w:t>
            </w:r>
          </w:p>
        </w:tc>
        <w:tc>
          <w:tcPr>
            <w:tcW w:type="dxa" w:w="2498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Unanswered question</w:t>
            </w:r>
          </w:p>
        </w:tc>
      </w:tr>
      <w:tr>
        <w:tc>
          <w:tcPr>
            <w:tcW w:type="dxa" w:w="20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Faculty or supervision</w:t>
            </w:r>
          </w:p>
        </w:tc>
        <w:tc>
          <w:tcPr>
            <w:tcW w:type="dxa" w:w="331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4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20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Methods training</w:t>
            </w:r>
          </w:p>
        </w:tc>
        <w:tc>
          <w:tcPr>
            <w:tcW w:type="dxa" w:w="331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4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20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Curriculum</w:t>
            </w:r>
          </w:p>
        </w:tc>
        <w:tc>
          <w:tcPr>
            <w:tcW w:type="dxa" w:w="331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4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20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Research resources</w:t>
            </w:r>
          </w:p>
        </w:tc>
        <w:tc>
          <w:tcPr>
            <w:tcW w:type="dxa" w:w="331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4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20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Career alignment</w:t>
            </w:r>
          </w:p>
        </w:tc>
        <w:tc>
          <w:tcPr>
            <w:tcW w:type="dxa" w:w="331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44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5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pStyle w:val="Heading1"/>
      </w:pPr>
      <w:r>
        <w:t>3 Verify admissions requirements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4997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What to verify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Prior education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Required degree level, field, prerequisites, and any minimum academic preparation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Research statement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Prompt, page limit, proposed topic expectations, faculty naming rules, and writing sample relationship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Statement of purpose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Academic path, motivation, program fit, preparation, and goals requested by the exact prompt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Writing sample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Length, genre, authorship, citation style, and whether collaborative work is accepted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Recommendations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Number and expected academic, research, or professional relationship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Tests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English proficiency, GRE or other tests, waiver conditions, and score-delivery method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Interview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Format, faculty panel, research discussion, portfolio, or presentation expectations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Faculty contact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Required, encouraged, optional, or discouraged before applying</w:t>
            </w:r>
          </w:p>
        </w:tc>
      </w:tr>
    </w:tbl>
    <w:p>
      <w:pPr>
        <w:spacing w:after="40"/>
      </w:pPr>
    </w:p>
    <w:p>
      <w:pPr>
        <w:pStyle w:val="Heading1"/>
      </w:pPr>
      <w:r>
        <w:t>4 Evaluate supervision and research environment</w:t>
      </w:r>
    </w:p>
    <w:p>
      <w:pPr>
        <w:pStyle w:val="Checklist"/>
      </w:pPr>
      <w:r>
        <w:rPr>
          <w:b/>
        </w:rPr>
        <w:t xml:space="preserve">☐  </w:t>
      </w:r>
      <w:r>
        <w:t>Read several recent publications or applied projects from potential supervisors.</w:t>
      </w:r>
    </w:p>
    <w:p>
      <w:pPr>
        <w:pStyle w:val="Checklist"/>
      </w:pPr>
      <w:r>
        <w:rPr>
          <w:b/>
        </w:rPr>
        <w:t xml:space="preserve">☐  </w:t>
      </w:r>
      <w:r>
        <w:t>Check whether interests align beyond one keyword.</w:t>
      </w:r>
    </w:p>
    <w:p>
      <w:pPr>
        <w:pStyle w:val="Checklist"/>
      </w:pPr>
      <w:r>
        <w:rPr>
          <w:b/>
        </w:rPr>
        <w:t xml:space="preserve">☐  </w:t>
      </w:r>
      <w:r>
        <w:t>Review advising structure, committee formation, and what happens if a supervisor leaves.</w:t>
      </w:r>
    </w:p>
    <w:p>
      <w:pPr>
        <w:pStyle w:val="Checklist"/>
      </w:pPr>
      <w:r>
        <w:rPr>
          <w:b/>
        </w:rPr>
        <w:t xml:space="preserve">☐  </w:t>
      </w:r>
      <w:r>
        <w:t>Ask how students receive methodological support and research ethics training.</w:t>
      </w:r>
    </w:p>
    <w:p>
      <w:pPr>
        <w:pStyle w:val="Checklist"/>
      </w:pPr>
      <w:r>
        <w:rPr>
          <w:b/>
        </w:rPr>
        <w:t xml:space="preserve">☐  </w:t>
      </w:r>
      <w:r>
        <w:t>Review access to data, participants, software, laboratories, archives, or industry settings.</w:t>
      </w:r>
    </w:p>
    <w:p>
      <w:pPr>
        <w:pStyle w:val="Checklist"/>
      </w:pPr>
      <w:r>
        <w:rPr>
          <w:b/>
        </w:rPr>
        <w:t xml:space="preserve">☐  </w:t>
      </w:r>
      <w:r>
        <w:t>Assess publication, conference, internship, teaching, and career-development support.</w:t>
      </w:r>
    </w:p>
    <w:p>
      <w:pPr>
        <w:pStyle w:val="Checklist"/>
      </w:pPr>
      <w:r>
        <w:rPr>
          <w:b/>
        </w:rPr>
        <w:t xml:space="preserve">☐  </w:t>
      </w:r>
      <w:r>
        <w:t>Speak with current students when the program permits it.</w:t>
      </w:r>
    </w:p>
    <w:p>
      <w:pPr>
        <w:pStyle w:val="Heading1"/>
      </w:pPr>
      <w:r>
        <w:t>5 Assess funding and feasibility</w:t>
      </w:r>
    </w:p>
    <w:p>
      <w:r>
        <w:t>A funding statement should be read as a set of conditions. Separate guaranteed support from competitive opportunities and compare the complete cost of attendance.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Funding question</w:t>
            </w:r>
          </w:p>
        </w:tc>
        <w:tc>
          <w:tcPr>
            <w:tcW w:type="dxa" w:w="4997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What to record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Duration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Number of guaranteed years or terms and expected degree timeline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Coverage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Stipend, tuition remission, mandatory fees, health insurance, and summer support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Work obligations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Teaching, research, service, assistantship hours, and renewal criteria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Progress rules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Credit load, milestones, GPA, candidacy, residency, and satisfactory progress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Research costs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Data, participant incentives, travel, software, equipment, and publication fees</w:t>
            </w:r>
          </w:p>
        </w:tc>
      </w:tr>
      <w:tr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Contingency</w:t>
            </w:r>
          </w:p>
        </w:tc>
        <w:tc>
          <w:tcPr>
            <w:tcW w:type="dxa" w:w="72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Plan if funding changes, research is delayed, or outside work is restricted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9"/>
        <w:gridCol w:w="1999"/>
        <w:gridCol w:w="1999"/>
        <w:gridCol w:w="1999"/>
        <w:gridCol w:w="1999"/>
      </w:tblGrid>
      <w:tr>
        <w:trPr>
          <w:tblHeader w:val="true"/>
        </w:trPr>
        <w:tc>
          <w:tcPr>
            <w:tcW w:type="dxa" w:w="1999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Program</w:t>
            </w:r>
          </w:p>
        </w:tc>
        <w:tc>
          <w:tcPr>
            <w:tcW w:type="dxa" w:w="1999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Guaranteed support</w:t>
            </w:r>
          </w:p>
        </w:tc>
        <w:tc>
          <w:tcPr>
            <w:tcW w:type="dxa" w:w="1999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Estimated uncovered cost</w:t>
            </w:r>
          </w:p>
        </w:tc>
        <w:tc>
          <w:tcPr>
            <w:tcW w:type="dxa" w:w="1999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Research fit</w:t>
            </w:r>
          </w:p>
        </w:tc>
        <w:tc>
          <w:tcPr>
            <w:tcW w:type="dxa" w:w="1999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Overall decision</w:t>
            </w:r>
          </w:p>
        </w:tc>
      </w:tr>
      <w:tr>
        <w:tc>
          <w:tcPr>
            <w:tcW w:type="dxa" w:w="172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172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01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223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51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87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6 Prepare a credible application</w:t>
      </w:r>
    </w:p>
    <w:p>
      <w:pPr>
        <w:pStyle w:val="Checklist"/>
      </w:pPr>
      <w:r>
        <w:rPr>
          <w:b/>
        </w:rPr>
        <w:t xml:space="preserve">☐  </w:t>
      </w:r>
      <w:r>
        <w:t>Tailor every statement to the actual program prompt.</w:t>
      </w:r>
    </w:p>
    <w:p>
      <w:pPr>
        <w:pStyle w:val="Checklist"/>
      </w:pPr>
      <w:r>
        <w:rPr>
          <w:b/>
        </w:rPr>
        <w:t xml:space="preserve">☐  </w:t>
      </w:r>
      <w:r>
        <w:t>Use specific evidence of research, analytical, professional, or writing preparation.</w:t>
      </w:r>
    </w:p>
    <w:p>
      <w:pPr>
        <w:pStyle w:val="Checklist"/>
      </w:pPr>
      <w:r>
        <w:rPr>
          <w:b/>
        </w:rPr>
        <w:t xml:space="preserve">☐  </w:t>
      </w:r>
      <w:r>
        <w:t>Do not inflate titles, publications, technical skills, or independence.</w:t>
      </w:r>
    </w:p>
    <w:p>
      <w:pPr>
        <w:pStyle w:val="Checklist"/>
      </w:pPr>
      <w:r>
        <w:rPr>
          <w:b/>
        </w:rPr>
        <w:t xml:space="preserve">☐  </w:t>
      </w:r>
      <w:r>
        <w:t>Explain transitions or gaps factually when relevant.</w:t>
      </w:r>
    </w:p>
    <w:p>
      <w:pPr>
        <w:pStyle w:val="Checklist"/>
      </w:pPr>
      <w:r>
        <w:rPr>
          <w:b/>
        </w:rPr>
        <w:t xml:space="preserve">☐  </w:t>
      </w:r>
      <w:r>
        <w:t>Show alignment while leaving room for the research question to evolve.</w:t>
      </w:r>
    </w:p>
    <w:p>
      <w:pPr>
        <w:pStyle w:val="Checklist"/>
      </w:pPr>
      <w:r>
        <w:rPr>
          <w:b/>
        </w:rPr>
        <w:t xml:space="preserve">☐  </w:t>
      </w:r>
      <w:r>
        <w:t>Check that resume, statements, transcripts, and application fields agree.</w:t>
      </w:r>
    </w:p>
    <w:p>
      <w:pPr>
        <w:pStyle w:val="Checklist"/>
      </w:pPr>
      <w:r>
        <w:rPr>
          <w:b/>
        </w:rPr>
        <w:t xml:space="preserve">☐  </w:t>
      </w:r>
      <w:r>
        <w:t>Save clean copies of every submission and confirmation.</w:t>
      </w:r>
    </w:p>
    <w:p>
      <w:pPr>
        <w:pStyle w:val="Heading1"/>
      </w:pPr>
      <w:r>
        <w:t>7 Interview and offer evaluation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97"/>
        <w:gridCol w:w="4997"/>
      </w:tblGrid>
      <w:tr>
        <w:trPr>
          <w:tblHeader w:val="true"/>
        </w:trPr>
        <w:tc>
          <w:tcPr>
            <w:tcW w:type="dxa" w:w="4997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Topic</w:t>
            </w:r>
          </w:p>
        </w:tc>
        <w:tc>
          <w:tcPr>
            <w:tcW w:type="dxa" w:w="4997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Questions to prepare or ask</w:t>
            </w:r>
          </w:p>
        </w:tc>
      </w:tr>
      <w:tr>
        <w:tc>
          <w:tcPr>
            <w:tcW w:type="dxa" w:w="194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Research</w:t>
            </w:r>
          </w:p>
        </w:tc>
        <w:tc>
          <w:tcPr>
            <w:tcW w:type="dxa" w:w="756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What problem interests you, why now, and which evidence or methods could address it?</w:t>
            </w:r>
          </w:p>
        </w:tc>
      </w:tr>
      <w:tr>
        <w:tc>
          <w:tcPr>
            <w:tcW w:type="dxa" w:w="194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Fit</w:t>
            </w:r>
          </w:p>
        </w:tc>
        <w:tc>
          <w:tcPr>
            <w:tcW w:type="dxa" w:w="756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Why this program and which faculty or resources support the work?</w:t>
            </w:r>
          </w:p>
        </w:tc>
      </w:tr>
      <w:tr>
        <w:tc>
          <w:tcPr>
            <w:tcW w:type="dxa" w:w="194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Readiness</w:t>
            </w:r>
          </w:p>
        </w:tc>
        <w:tc>
          <w:tcPr>
            <w:tcW w:type="dxa" w:w="756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Which prior experiences show persistence, analysis, writing, ethics, or collaboration?</w:t>
            </w:r>
          </w:p>
        </w:tc>
      </w:tr>
      <w:tr>
        <w:tc>
          <w:tcPr>
            <w:tcW w:type="dxa" w:w="194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Supervision</w:t>
            </w:r>
          </w:p>
        </w:tc>
        <w:tc>
          <w:tcPr>
            <w:tcW w:type="dxa" w:w="756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How often do advisers meet students and how is feedback handled?</w:t>
            </w:r>
          </w:p>
        </w:tc>
      </w:tr>
      <w:tr>
        <w:tc>
          <w:tcPr>
            <w:tcW w:type="dxa" w:w="194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Milestones</w:t>
            </w:r>
          </w:p>
        </w:tc>
        <w:tc>
          <w:tcPr>
            <w:tcW w:type="dxa" w:w="756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Coursework, comprehensive exams, proposal, candidacy, dissertation, residency, and time limits?</w:t>
            </w:r>
          </w:p>
        </w:tc>
      </w:tr>
      <w:tr>
        <w:tc>
          <w:tcPr>
            <w:tcW w:type="dxa" w:w="194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Outcomes</w:t>
            </w:r>
          </w:p>
        </w:tc>
        <w:tc>
          <w:tcPr>
            <w:tcW w:type="dxa" w:w="756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Where do graduates work and what career support is available?</w:t>
            </w:r>
          </w:p>
        </w:tc>
      </w:tr>
    </w:tbl>
    <w:p>
      <w:pPr>
        <w:spacing w:after="40"/>
      </w:pPr>
    </w:p>
    <w:p>
      <w:pPr>
        <w:pStyle w:val="Heading2"/>
      </w:pPr>
      <w:r>
        <w:t>Offer comparison decision gate</w:t>
      </w:r>
    </w:p>
    <w:p>
      <w:pPr>
        <w:pStyle w:val="Checklist"/>
      </w:pPr>
      <w:r>
        <w:rPr>
          <w:b/>
        </w:rPr>
        <w:t xml:space="preserve">☐  </w:t>
      </w:r>
      <w:r>
        <w:t>The program's research model matches the outcome I want.</w:t>
      </w:r>
    </w:p>
    <w:p>
      <w:pPr>
        <w:pStyle w:val="Checklist"/>
      </w:pPr>
      <w:r>
        <w:rPr>
          <w:b/>
        </w:rPr>
        <w:t xml:space="preserve">☐  </w:t>
      </w:r>
      <w:r>
        <w:t>I can name more than one source of advising or methodological support.</w:t>
      </w:r>
    </w:p>
    <w:p>
      <w:pPr>
        <w:pStyle w:val="Checklist"/>
      </w:pPr>
      <w:r>
        <w:rPr>
          <w:b/>
        </w:rPr>
        <w:t xml:space="preserve">☐  </w:t>
      </w:r>
      <w:r>
        <w:t>The funding and uncovered cost are documented.</w:t>
      </w:r>
    </w:p>
    <w:p>
      <w:pPr>
        <w:pStyle w:val="Checklist"/>
      </w:pPr>
      <w:r>
        <w:rPr>
          <w:b/>
        </w:rPr>
        <w:t xml:space="preserve">☐  </w:t>
      </w:r>
      <w:r>
        <w:t>The time, residency, workload, and travel expectations are feasible.</w:t>
      </w:r>
    </w:p>
    <w:p>
      <w:pPr>
        <w:pStyle w:val="Checklist"/>
      </w:pPr>
      <w:r>
        <w:rPr>
          <w:b/>
        </w:rPr>
        <w:t xml:space="preserve">☐  </w:t>
      </w:r>
      <w:r>
        <w:t>The program's ethical review and data requirements fit the proposed area.</w:t>
      </w:r>
    </w:p>
    <w:p>
      <w:pPr>
        <w:pStyle w:val="Checklist"/>
      </w:pPr>
      <w:r>
        <w:rPr>
          <w:b/>
        </w:rPr>
        <w:t xml:space="preserve">☐  </w:t>
      </w:r>
      <w:r>
        <w:t>I understand the conditions for satisfactory progress and continuation.</w:t>
      </w:r>
    </w:p>
    <w:p>
      <w:pPr>
        <w:pStyle w:val="Checklist"/>
      </w:pPr>
      <w:r>
        <w:rPr>
          <w:b/>
        </w:rPr>
        <w:t xml:space="preserve">☐  </w:t>
      </w:r>
      <w:r>
        <w:t>For international study, I have verified official school and immigration steps with the institution.</w:t>
      </w:r>
    </w:p>
    <w:p>
      <w:pPr>
        <w:pStyle w:val="Heading1"/>
      </w:pPr>
      <w:r>
        <w:t>8 First year readiness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31"/>
        <w:gridCol w:w="3331"/>
        <w:gridCol w:w="3331"/>
      </w:tblGrid>
      <w:tr>
        <w:trPr>
          <w:tblHeader w:val="true"/>
        </w:trPr>
        <w:tc>
          <w:tcPr>
            <w:tcW w:type="dxa" w:w="3331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Area</w:t>
            </w:r>
          </w:p>
        </w:tc>
        <w:tc>
          <w:tcPr>
            <w:tcW w:type="dxa" w:w="3331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First action</w:t>
            </w:r>
          </w:p>
        </w:tc>
        <w:tc>
          <w:tcPr>
            <w:tcW w:type="dxa" w:w="3331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Evidence of progress</w:t>
            </w:r>
          </w:p>
        </w:tc>
      </w:tr>
      <w:tr>
        <w:tc>
          <w:tcPr>
            <w:tcW w:type="dxa" w:w="158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Literature</w:t>
            </w:r>
          </w:p>
        </w:tc>
        <w:tc>
          <w:tcPr>
            <w:tcW w:type="dxa" w:w="352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Build a searchable reading matrix</w:t>
            </w:r>
          </w:p>
        </w:tc>
        <w:tc>
          <w:tcPr>
            <w:tcW w:type="dxa" w:w="43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Themes, methods, gaps, and source notes</w:t>
            </w:r>
          </w:p>
        </w:tc>
      </w:tr>
      <w:tr>
        <w:tc>
          <w:tcPr>
            <w:tcW w:type="dxa" w:w="158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Methods</w:t>
            </w:r>
          </w:p>
        </w:tc>
        <w:tc>
          <w:tcPr>
            <w:tcW w:type="dxa" w:w="352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Identify core quantitative, qualitative, mixed, or design methods</w:t>
            </w:r>
          </w:p>
        </w:tc>
        <w:tc>
          <w:tcPr>
            <w:tcW w:type="dxa" w:w="43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Training plan and small practice study</w:t>
            </w:r>
          </w:p>
        </w:tc>
      </w:tr>
      <w:tr>
        <w:tc>
          <w:tcPr>
            <w:tcW w:type="dxa" w:w="158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Writing</w:t>
            </w:r>
          </w:p>
        </w:tc>
        <w:tc>
          <w:tcPr>
            <w:tcW w:type="dxa" w:w="352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Establish an academic writing and citation workflow</w:t>
            </w:r>
          </w:p>
        </w:tc>
        <w:tc>
          <w:tcPr>
            <w:tcW w:type="dxa" w:w="43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Regular drafts, feedback log, clean reference library</w:t>
            </w:r>
          </w:p>
        </w:tc>
      </w:tr>
      <w:tr>
        <w:tc>
          <w:tcPr>
            <w:tcW w:type="dxa" w:w="158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Ethics</w:t>
            </w:r>
          </w:p>
        </w:tc>
        <w:tc>
          <w:tcPr>
            <w:tcW w:type="dxa" w:w="352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Learn research integrity, consent, privacy, and review procedures</w:t>
            </w:r>
          </w:p>
        </w:tc>
        <w:tc>
          <w:tcPr>
            <w:tcW w:type="dxa" w:w="43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  <w:t>Required training and approved protocols</w:t>
            </w:r>
          </w:p>
        </w:tc>
      </w:tr>
      <w:tr>
        <w:tc>
          <w:tcPr>
            <w:tcW w:type="dxa" w:w="158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Community</w:t>
            </w:r>
          </w:p>
        </w:tc>
        <w:tc>
          <w:tcPr>
            <w:tcW w:type="dxa" w:w="352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Map advisers, peers, centers, conferences, and practitioner networks</w:t>
            </w:r>
          </w:p>
        </w:tc>
        <w:tc>
          <w:tcPr>
            <w:tcW w:type="dxa" w:w="439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  <w:t>Meetings and development plan</w:t>
            </w:r>
          </w:p>
        </w:tc>
      </w:tr>
    </w:tbl>
    <w:p>
      <w:pPr>
        <w:spacing w:after="40"/>
      </w:pPr>
    </w:p>
    <w:p>
      <w:pPr>
        <w:pStyle w:val="Heading1"/>
      </w:pPr>
      <w:r>
        <w:t>Official sources to verify</w:t>
      </w:r>
    </w:p>
    <w:p>
      <w:pPr>
        <w:pStyle w:val="ListBullet"/>
      </w:pPr>
      <w:hyperlink r:id="rId10">
        <w:r>
          <w:rPr>
            <w:color w:val="0E7C73"/>
            <w:u w:val="single"/>
          </w:rPr>
          <w:t>EducationUSA graduate study guidance</w:t>
        </w:r>
      </w:hyperlink>
    </w:p>
    <w:p>
      <w:pPr>
        <w:pStyle w:val="ListBullet"/>
      </w:pPr>
      <w:hyperlink r:id="rId11">
        <w:r>
          <w:rPr>
            <w:color w:val="0E7C73"/>
            <w:u w:val="single"/>
          </w:rPr>
          <w:t>U.S. Department of Education accreditation database</w:t>
        </w:r>
      </w:hyperlink>
    </w:p>
    <w:p>
      <w:pPr>
        <w:pStyle w:val="ListBullet"/>
      </w:pPr>
      <w:hyperlink r:id="rId12">
        <w:r>
          <w:rPr>
            <w:color w:val="0E7C73"/>
            <w:u w:val="single"/>
          </w:rPr>
          <w:t>DHS Study in the States school search</w:t>
        </w:r>
      </w:hyperlink>
    </w:p>
    <w:p>
      <w:pPr>
        <w:pStyle w:val="ListBullet"/>
      </w:pPr>
      <w:hyperlink r:id="rId13">
        <w:r>
          <w:rPr>
            <w:color w:val="0E7C73"/>
            <w:u w:val="single"/>
          </w:rPr>
          <w:t>U.S. Department of State student visas</w:t>
        </w:r>
      </w:hyperlink>
    </w:p>
    <w:p>
      <w:pPr>
        <w:pStyle w:val="ListBullet"/>
      </w:pPr>
      <w:hyperlink r:id="rId14">
        <w:r>
          <w:rPr>
            <w:color w:val="0E7C73"/>
            <w:u w:val="single"/>
          </w:rPr>
          <w:t>Office for Human Research Protections</w:t>
        </w:r>
      </w:hyperlink>
    </w:p>
    <w:p>
      <w:pPr>
        <w:pStyle w:val="ListBullet"/>
      </w:pPr>
      <w:hyperlink r:id="rId15">
        <w:r>
          <w:rPr>
            <w:color w:val="0E7C73"/>
            <w:u w:val="single"/>
          </w:rPr>
          <w:t>National Science Foundation research integrity resources</w:t>
        </w:r>
      </w:hyperlink>
    </w:p>
    <w:p>
      <w:pPr>
        <w:pStyle w:val="ListBullet"/>
      </w:pPr>
      <w:hyperlink r:id="rId16">
        <w:r>
          <w:rPr>
            <w:color w:val="0E7C73"/>
            <w:u w:val="single"/>
          </w:rPr>
          <w:t>ETS GRE official information</w:t>
        </w:r>
      </w:hyperlink>
    </w:p>
    <w:p>
      <w:pPr>
        <w:pStyle w:val="ListBullet"/>
      </w:pPr>
      <w:hyperlink r:id="rId17">
        <w:r>
          <w:rPr>
            <w:color w:val="0E7C73"/>
            <w:u w:val="single"/>
          </w:rPr>
          <w:t>ETS TOEFL official information</w:t>
        </w:r>
      </w:hyperlink>
    </w:p>
    <w:p>
      <w:r>
        <w:t>This guide does not define a universal U.S. doctoral admissions rule. Universities and programs set their own academic requirements. Immigration and employment rules are time-sensitive and fact-specific; use official sources and the institution's designated officials.</w:t>
      </w:r>
    </w:p>
    <w:p>
      <w:pPr>
        <w:pStyle w:val="Heading1"/>
      </w:pPr>
      <w:r>
        <w:t>Application control 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tblHeader w:val="true"/>
        </w:trPr>
        <w:tc>
          <w:tcPr>
            <w:tcW w:type="dxa" w:w="1666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Program</w:t>
            </w:r>
          </w:p>
        </w:tc>
        <w:tc>
          <w:tcPr>
            <w:tcW w:type="dxa" w:w="1666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Faculty fit verified</w:t>
            </w:r>
          </w:p>
        </w:tc>
        <w:tc>
          <w:tcPr>
            <w:tcW w:type="dxa" w:w="1666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Funding verified</w:t>
            </w:r>
          </w:p>
        </w:tc>
        <w:tc>
          <w:tcPr>
            <w:tcW w:type="dxa" w:w="1666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Deadline</w:t>
            </w:r>
          </w:p>
        </w:tc>
        <w:tc>
          <w:tcPr>
            <w:tcW w:type="dxa" w:w="1666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Application status</w:t>
            </w:r>
          </w:p>
        </w:tc>
        <w:tc>
          <w:tcPr>
            <w:tcW w:type="dxa" w:w="1666"/>
            <w:shd w:fill="17324D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9"/>
              </w:rPr>
              <w:t>Next action</w:t>
            </w:r>
          </w:p>
        </w:tc>
      </w:tr>
      <w:tr>
        <w:tc>
          <w:tcPr>
            <w:tcW w:type="dxa" w:w="16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6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15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58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  <w:tr>
        <w:tc>
          <w:tcPr>
            <w:tcW w:type="dxa" w:w="16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656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15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728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  <w:tc>
          <w:tcPr>
            <w:tcW w:type="dxa" w:w="1584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  <w:shd w:fill="F2F4F5"/>
          </w:tcPr>
          <w:p>
            <w:pPr>
              <w:spacing w:after="0"/>
            </w:pPr>
            <w:r>
              <w:rPr>
                <w:sz w:val="18"/>
              </w:rPr>
            </w:r>
          </w:p>
        </w:tc>
      </w:tr>
    </w:tbl>
    <w:p>
      <w:pPr>
        <w:spacing w:after="40"/>
      </w:pPr>
    </w:p>
    <w:sectPr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E767C"/>
        <w:sz w:val="16"/>
      </w:rPr>
      <w:t>Nikhila Gulakaram  •  Educational planning resource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27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6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hecklist">
    <w:name w:val="Checklist"/>
    <w:pPr>
      <w:keepLines/>
      <w:spacing w:after="100"/>
      <w:ind w:left="115"/>
    </w:pPr>
    <w:rPr>
      <w:rFonts w:ascii="Aptos" w:hAnsi="Aptos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ducationusa.state.gov/your-5-steps-us-study/research-your-options/graduate" TargetMode="External"/><Relationship Id="rId11" Type="http://schemas.openxmlformats.org/officeDocument/2006/relationships/hyperlink" Target="https://ope.ed.gov/dapip/" TargetMode="External"/><Relationship Id="rId12" Type="http://schemas.openxmlformats.org/officeDocument/2006/relationships/hyperlink" Target="https://studyinthestates.dhs.gov/school-search" TargetMode="External"/><Relationship Id="rId13" Type="http://schemas.openxmlformats.org/officeDocument/2006/relationships/hyperlink" Target="https://travel.state.gov/content/travel/en/us-visas/study/student-visa.html" TargetMode="External"/><Relationship Id="rId14" Type="http://schemas.openxmlformats.org/officeDocument/2006/relationships/hyperlink" Target="https://www.hhs.gov/ohrp/" TargetMode="External"/><Relationship Id="rId15" Type="http://schemas.openxmlformats.org/officeDocument/2006/relationships/hyperlink" Target="https://new.nsf.gov/policies/research-security" TargetMode="External"/><Relationship Id="rId16" Type="http://schemas.openxmlformats.org/officeDocument/2006/relationships/hyperlink" Target="https://www.ets.org/gre.html" TargetMode="External"/><Relationship Id="rId17" Type="http://schemas.openxmlformats.org/officeDocument/2006/relationships/hyperlink" Target="https://www.ets.org/toef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