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00786E"/>
          <w:sz w:val="20"/>
        </w:rPr>
        <w:t>TRACE AI RESPONSE QUALITY TOOLKIT</w:t>
      </w:r>
    </w:p>
    <w:p>
      <w:pPr>
        <w:pStyle w:val="Title"/>
        <w:jc w:val="left"/>
      </w:pPr>
      <w:r>
        <w:rPr>
          <w:color w:val="000000"/>
        </w:rPr>
        <w:t>TRACE AI Test Planning and Data Checklist</w:t>
      </w:r>
    </w:p>
    <w:p>
      <w:pPr>
        <w:pStyle w:val="Subtitle"/>
        <w:jc w:val="left"/>
      </w:pPr>
      <w:r>
        <w:t>A focused resource for testers and AI quality teams</w:t>
      </w:r>
    </w:p>
    <w:p>
      <w:r>
        <w:t>Use this resource to define the system boundary, classify business risk, design representative test data, and document test cases before evaluating an AI release.</w:t>
      </w:r>
    </w:p>
    <w:p>
      <w:r>
        <w:t>Author  Nikhila Gulakaram</w:t>
      </w:r>
    </w:p>
    <w:p>
      <w:r>
        <w:t>QA Lead and Applied AI Quality Researcher</w:t>
      </w:r>
    </w:p>
    <w:p>
      <w:pPr>
        <w:pStyle w:val="Heading2"/>
        <w:spacing w:before="360"/>
      </w:pPr>
      <w:r>
        <w:t>Included in this resource</w:t>
      </w:r>
    </w:p>
    <w:p>
      <w:pPr>
        <w:pStyle w:val="ListBullet"/>
      </w:pPr>
      <w:r>
        <w:t>The TRACE workflow and core testing rules</w:t>
      </w:r>
    </w:p>
    <w:p>
      <w:pPr>
        <w:pStyle w:val="ListBullet"/>
      </w:pPr>
      <w:r>
        <w:t>System and approved evidence boundary worksheet</w:t>
      </w:r>
    </w:p>
    <w:p>
      <w:pPr>
        <w:pStyle w:val="ListBullet"/>
      </w:pPr>
      <w:r>
        <w:t>Risk tiers and risk questions</w:t>
      </w:r>
    </w:p>
    <w:p>
      <w:pPr>
        <w:pStyle w:val="ListBullet"/>
      </w:pPr>
      <w:r>
        <w:t>Master AI quality checklist</w:t>
      </w:r>
    </w:p>
    <w:p>
      <w:pPr>
        <w:pStyle w:val="ListBullet"/>
      </w:pPr>
      <w:r>
        <w:t>Reusable AI test case template and generator prompt</w:t>
      </w:r>
    </w:p>
    <w:p>
      <w:pPr>
        <w:spacing w:before="360"/>
      </w:pPr>
      <w:r>
        <w:rPr>
          <w:b/>
        </w:rPr>
        <w:t xml:space="preserve">Use note  </w:t>
      </w:r>
      <w:r>
        <w:t>Adapt the worksheets and prompts to the approved requirements, data, evidence, policies, and risk thresholds for the system being tested.</w:t>
      </w:r>
    </w:p>
    <w:p>
      <w:r>
        <w:br w:type="page"/>
      </w:r>
    </w:p>
    <w:p>
      <w:pPr>
        <w:pStyle w:val="Heading1"/>
      </w:pPr>
      <w:r>
        <w:t>The TRACE workflow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080"/>
            <w:shd w:fill="162127"/>
            <w:vAlign w:val="center"/>
            <w:tcMar>
              <w:top w:w="115" w:type="dxa"/>
              <w:start w:w="125" w:type="dxa"/>
              <w:bottom w:w="115" w:type="dxa"/>
              <w:end w:w="12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Stage</w:t>
            </w:r>
          </w:p>
        </w:tc>
        <w:tc>
          <w:tcPr>
            <w:tcW w:type="dxa" w:w="4320"/>
            <w:shd w:fill="162127"/>
            <w:vAlign w:val="center"/>
            <w:tcMar>
              <w:top w:w="115" w:type="dxa"/>
              <w:start w:w="125" w:type="dxa"/>
              <w:bottom w:w="115" w:type="dxa"/>
              <w:end w:w="12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Tester question</w:t>
            </w:r>
          </w:p>
        </w:tc>
        <w:tc>
          <w:tcPr>
            <w:tcW w:type="dxa" w:w="4104"/>
            <w:shd w:fill="162127"/>
            <w:vAlign w:val="center"/>
            <w:tcMar>
              <w:top w:w="115" w:type="dxa"/>
              <w:start w:w="125" w:type="dxa"/>
              <w:bottom w:w="115" w:type="dxa"/>
              <w:end w:w="12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Evidence retained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6"/>
              </w:rPr>
              <w:t>Test</w:t>
            </w:r>
          </w:p>
        </w:tc>
        <w:tc>
          <w:tcPr>
            <w:tcW w:type="dxa" w:w="43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6"/>
              </w:rPr>
              <w:t>What behavior, risk, and acceptance condition are being tested?</w:t>
            </w:r>
          </w:p>
        </w:tc>
        <w:tc>
          <w:tcPr>
            <w:tcW w:type="dxa" w:w="410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6"/>
              </w:rPr>
              <w:t>Test ID, scenario, expected behavior, threshold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6"/>
              </w:rPr>
              <w:t>Retrieve</w:t>
            </w:r>
          </w:p>
        </w:tc>
        <w:tc>
          <w:tcPr>
            <w:tcW w:type="dxa" w:w="43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6"/>
              </w:rPr>
              <w:t>Did the system obtain the right approved evidence?</w:t>
            </w:r>
          </w:p>
        </w:tc>
        <w:tc>
          <w:tcPr>
            <w:tcW w:type="dxa" w:w="410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6"/>
              </w:rPr>
              <w:t>Retrieved passages, rankings, filters, timestamps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6"/>
              </w:rPr>
              <w:t>Assess</w:t>
            </w:r>
          </w:p>
        </w:tc>
        <w:tc>
          <w:tcPr>
            <w:tcW w:type="dxa" w:w="43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6"/>
              </w:rPr>
              <w:t>Is the response correct, relevant, complete, consistent, safe, and usable?</w:t>
            </w:r>
          </w:p>
        </w:tc>
        <w:tc>
          <w:tcPr>
            <w:tcW w:type="dxa" w:w="410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6"/>
              </w:rPr>
              <w:t>Dimension scores, claim labels, reviewer rationale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6"/>
              </w:rPr>
              <w:t>Cite</w:t>
            </w:r>
          </w:p>
        </w:tc>
        <w:tc>
          <w:tcPr>
            <w:tcW w:type="dxa" w:w="43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6"/>
              </w:rPr>
              <w:t>Do citations exist, open, remain current, and support the exact claims?</w:t>
            </w:r>
          </w:p>
        </w:tc>
        <w:tc>
          <w:tcPr>
            <w:tcW w:type="dxa" w:w="410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6"/>
              </w:rPr>
              <w:t>URLs or document IDs, evidence spans, citation verdicts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6"/>
              </w:rPr>
              <w:t>Escalate</w:t>
            </w:r>
          </w:p>
        </w:tc>
        <w:tc>
          <w:tcPr>
            <w:tcW w:type="dxa" w:w="43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6"/>
              </w:rPr>
              <w:t>Should the response pass, retry, abstain, block, or go to a person?</w:t>
            </w:r>
          </w:p>
        </w:tc>
        <w:tc>
          <w:tcPr>
            <w:tcW w:type="dxa" w:w="410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6"/>
              </w:rPr>
              <w:t>Risk tier, decision, owner, corrective action</w:t>
            </w:r>
          </w:p>
        </w:tc>
      </w:tr>
    </w:tbl>
    <w:p>
      <w:pPr>
        <w:pStyle w:val="SmallText"/>
      </w:pPr>
    </w:p>
    <w:p>
      <w:pPr>
        <w:pStyle w:val="Heading2"/>
      </w:pPr>
      <w:r>
        <w:t>Five rules for credible AI testing</w:t>
      </w:r>
    </w:p>
    <w:p>
      <w:pPr>
        <w:pStyle w:val="ListBullet"/>
        <w:spacing w:after="60"/>
      </w:pPr>
      <w:r>
        <w:t>Define the intended use before selecting metrics.</w:t>
      </w:r>
    </w:p>
    <w:p>
      <w:pPr>
        <w:pStyle w:val="ListBullet"/>
        <w:spacing w:after="60"/>
      </w:pPr>
      <w:r>
        <w:t>Separate retrieval failure from generation failure.</w:t>
      </w:r>
    </w:p>
    <w:p>
      <w:pPr>
        <w:pStyle w:val="ListBullet"/>
        <w:spacing w:after="60"/>
      </w:pPr>
      <w:r>
        <w:t>Evaluate factual claims at the claim level instead of scoring only the whole response.</w:t>
      </w:r>
    </w:p>
    <w:p>
      <w:pPr>
        <w:pStyle w:val="ListBullet"/>
        <w:spacing w:after="60"/>
      </w:pPr>
      <w:r>
        <w:t>Report results by risk, task, language, and capability slice rather than relying on one average.</w:t>
      </w:r>
    </w:p>
    <w:p>
      <w:pPr>
        <w:pStyle w:val="ListBullet"/>
        <w:spacing w:after="60"/>
      </w:pPr>
      <w:r>
        <w:t>Keep qualified human review for high impact decisions, unclear evidence, and evaluator disagreement.</w:t>
      </w:r>
    </w:p>
    <w:p>
      <w:pPr>
        <w:pStyle w:val="Heading1"/>
      </w:pPr>
      <w:r>
        <w:t>System and evidence boundary worksheet</w:t>
      </w:r>
    </w:p>
    <w:p>
      <w:r>
        <w:t>Complete this worksheet before writing test cases. The answers define what the system is allowed to know, say, and do.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384"/>
            <w:shd w:fill="162127"/>
            <w:vAlign w:val="center"/>
            <w:tcMar>
              <w:top w:w="115" w:type="dxa"/>
              <w:start w:w="125" w:type="dxa"/>
              <w:bottom w:w="115" w:type="dxa"/>
              <w:end w:w="12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Field</w:t>
            </w:r>
          </w:p>
        </w:tc>
        <w:tc>
          <w:tcPr>
            <w:tcW w:type="dxa" w:w="6120"/>
            <w:shd w:fill="162127"/>
            <w:vAlign w:val="center"/>
            <w:tcMar>
              <w:top w:w="115" w:type="dxa"/>
              <w:start w:w="125" w:type="dxa"/>
              <w:bottom w:w="115" w:type="dxa"/>
              <w:end w:w="12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Record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System or feature name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Primary user and decision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Allowed tasks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Prohibited tasks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Approved knowledge sources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Permitted external knowledge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Source owners and refresh frequency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Required citations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Always / Conditional / Not required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Required abstention conditions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Human escalation owner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Model and version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System prompt or policy version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Retrieval configuration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Tools or actions available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Logging and trace availability</w:t>
            </w:r>
          </w:p>
        </w:tc>
        <w:tc>
          <w:tcPr>
            <w:tcW w:type="dxa" w:w="61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____________________________________________________________</w:t>
            </w:r>
          </w:p>
        </w:tc>
      </w:tr>
    </w:tbl>
    <w:p>
      <w:pPr>
        <w:pStyle w:val="SmallText"/>
      </w:pPr>
    </w:p>
    <w:p>
      <w:pPr>
        <w:pStyle w:val="Heading1"/>
      </w:pPr>
      <w:r>
        <w:t>Risk classification</w:t>
      </w:r>
    </w:p>
    <w:p>
      <w:r>
        <w:t>Assign risk before setting thresholds. Severity depends on the likely consequence of an incorrect, unsupported, unsafe, or unauthorized response.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008"/>
            <w:shd w:fill="162127"/>
            <w:vAlign w:val="center"/>
            <w:tcMar>
              <w:top w:w="115" w:type="dxa"/>
              <w:start w:w="125" w:type="dxa"/>
              <w:bottom w:w="115" w:type="dxa"/>
              <w:end w:w="12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Tier</w:t>
            </w:r>
          </w:p>
        </w:tc>
        <w:tc>
          <w:tcPr>
            <w:tcW w:type="dxa" w:w="3096"/>
            <w:shd w:fill="162127"/>
            <w:vAlign w:val="center"/>
            <w:tcMar>
              <w:top w:w="115" w:type="dxa"/>
              <w:start w:w="125" w:type="dxa"/>
              <w:bottom w:w="115" w:type="dxa"/>
              <w:end w:w="12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Typical consequence</w:t>
            </w:r>
          </w:p>
        </w:tc>
        <w:tc>
          <w:tcPr>
            <w:tcW w:type="dxa" w:w="2952"/>
            <w:shd w:fill="162127"/>
            <w:vAlign w:val="center"/>
            <w:tcMar>
              <w:top w:w="115" w:type="dxa"/>
              <w:start w:w="125" w:type="dxa"/>
              <w:bottom w:w="115" w:type="dxa"/>
              <w:end w:w="12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Examples</w:t>
            </w:r>
          </w:p>
        </w:tc>
        <w:tc>
          <w:tcPr>
            <w:tcW w:type="dxa" w:w="2520"/>
            <w:shd w:fill="162127"/>
            <w:vAlign w:val="center"/>
            <w:tcMar>
              <w:top w:w="115" w:type="dxa"/>
              <w:start w:w="125" w:type="dxa"/>
              <w:bottom w:w="115" w:type="dxa"/>
              <w:end w:w="12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Minimum control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5"/>
              </w:rPr>
              <w:t>Critical</w:t>
            </w:r>
          </w:p>
        </w:tc>
        <w:tc>
          <w:tcPr>
            <w:tcW w:type="dxa" w:w="3096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5"/>
              </w:rPr>
              <w:t>Could cause material harm, unauthorized action, regulatory exposure, or disclosure</w:t>
            </w:r>
          </w:p>
        </w:tc>
        <w:tc>
          <w:tcPr>
            <w:tcW w:type="dxa" w:w="2952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5"/>
              </w:rPr>
              <w:t>Financial action, clinical guidance, identity, legal status, security secrets</w:t>
            </w:r>
          </w:p>
        </w:tc>
        <w:tc>
          <w:tcPr>
            <w:tcW w:type="dxa" w:w="25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5"/>
              </w:rPr>
              <w:t>Human approval, strict evidence boundary, block on critical failure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5"/>
              </w:rPr>
              <w:t>High</w:t>
            </w:r>
          </w:p>
        </w:tc>
        <w:tc>
          <w:tcPr>
            <w:tcW w:type="dxa" w:w="3096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5"/>
              </w:rPr>
              <w:t>Could materially mislead a decision or customer outcome</w:t>
            </w:r>
          </w:p>
        </w:tc>
        <w:tc>
          <w:tcPr>
            <w:tcW w:type="dxa" w:w="2952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5"/>
              </w:rPr>
              <w:t>Policy eligibility, account instructions, compliance interpretation</w:t>
            </w:r>
          </w:p>
        </w:tc>
        <w:tc>
          <w:tcPr>
            <w:tcW w:type="dxa" w:w="25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5"/>
              </w:rPr>
              <w:t>Claim and citation verification, human calibrated evaluation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5"/>
              </w:rPr>
              <w:t>Moderate</w:t>
            </w:r>
          </w:p>
        </w:tc>
        <w:tc>
          <w:tcPr>
            <w:tcW w:type="dxa" w:w="3096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5"/>
              </w:rPr>
              <w:t>Could waste time, create rework, or reduce trust</w:t>
            </w:r>
          </w:p>
        </w:tc>
        <w:tc>
          <w:tcPr>
            <w:tcW w:type="dxa" w:w="2952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5"/>
              </w:rPr>
              <w:t>Internal summaries, recommendations, troubleshooting</w:t>
            </w:r>
          </w:p>
        </w:tc>
        <w:tc>
          <w:tcPr>
            <w:tcW w:type="dxa" w:w="25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5"/>
              </w:rPr>
              <w:t>Automated checks plus sampled human review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5"/>
              </w:rPr>
              <w:t>Low</w:t>
            </w:r>
          </w:p>
        </w:tc>
        <w:tc>
          <w:tcPr>
            <w:tcW w:type="dxa" w:w="3096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5"/>
              </w:rPr>
              <w:t>Limited consequence and easily reversible</w:t>
            </w:r>
          </w:p>
        </w:tc>
        <w:tc>
          <w:tcPr>
            <w:tcW w:type="dxa" w:w="2952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5"/>
              </w:rPr>
              <w:t>Brainstorming, rewriting, tone adjustment</w:t>
            </w:r>
          </w:p>
        </w:tc>
        <w:tc>
          <w:tcPr>
            <w:tcW w:type="dxa" w:w="252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5"/>
              </w:rPr>
              <w:t>Basic quality and safety checks</w:t>
            </w:r>
          </w:p>
        </w:tc>
      </w:tr>
    </w:tbl>
    <w:p>
      <w:pPr>
        <w:pStyle w:val="SmallText"/>
      </w:pPr>
    </w:p>
    <w:p>
      <w:pPr>
        <w:pStyle w:val="Heading2"/>
      </w:pPr>
      <w:r>
        <w:t>Risk questions</w:t>
      </w:r>
    </w:p>
    <w:p>
      <w:pPr>
        <w:pStyle w:val="ListBullet"/>
        <w:spacing w:after="60"/>
      </w:pPr>
      <w:r>
        <w:t>[ ] Could the response initiate or recommend an irreversible action?</w:t>
      </w:r>
    </w:p>
    <w:p>
      <w:pPr>
        <w:pStyle w:val="ListBullet"/>
        <w:spacing w:after="60"/>
      </w:pPr>
      <w:r>
        <w:t>[ ] Could it expose personal, confidential, regulated, or proprietary information?</w:t>
      </w:r>
    </w:p>
    <w:p>
      <w:pPr>
        <w:pStyle w:val="ListBullet"/>
        <w:spacing w:after="60"/>
      </w:pPr>
      <w:r>
        <w:t>[ ] Could a fabricated policy, number, date, identity, or citation change a decision?</w:t>
      </w:r>
    </w:p>
    <w:p>
      <w:pPr>
        <w:pStyle w:val="ListBullet"/>
        <w:spacing w:after="60"/>
      </w:pPr>
      <w:r>
        <w:t>[ ] Can a user independently verify the answer before acting?</w:t>
      </w:r>
    </w:p>
    <w:p>
      <w:pPr>
        <w:pStyle w:val="ListBullet"/>
        <w:spacing w:after="60"/>
      </w:pPr>
      <w:r>
        <w:t>[ ] Is a qualified human available when the system should abstain or escalate?</w:t>
      </w:r>
    </w:p>
    <w:p>
      <w:pPr>
        <w:pStyle w:val="Heading1"/>
      </w:pPr>
      <w:r>
        <w:t>Master AI quality checklist</w:t>
      </w:r>
    </w:p>
    <w:p>
      <w:r>
        <w:t>Use Yes, No, or Not Applicable. A No result becomes a finding when the requirement applies to the tested use case.</w:t>
      </w:r>
    </w:p>
    <w:p>
      <w:pPr>
        <w:pStyle w:val="Heading2"/>
      </w:pPr>
      <w:r>
        <w:t>Requirements and traceability</w:t>
      </w:r>
    </w:p>
    <w:p>
      <w:pPr>
        <w:pStyle w:val="ListBullet"/>
        <w:spacing w:after="60"/>
      </w:pPr>
      <w:r>
        <w:t>The intended use, user, decision, and prohibited use are documented.   Yes [ ]   No [ ]   N A [ ]</w:t>
      </w:r>
    </w:p>
    <w:p>
      <w:pPr>
        <w:pStyle w:val="ListBullet"/>
        <w:spacing w:after="60"/>
      </w:pPr>
      <w:r>
        <w:t>Each test maps to a requirement, risk, or known failure mode.   Yes [ ]   No [ ]   N A [ ]</w:t>
      </w:r>
    </w:p>
    <w:p>
      <w:pPr>
        <w:pStyle w:val="ListBullet"/>
        <w:spacing w:after="60"/>
      </w:pPr>
      <w:r>
        <w:t>The model, prompt, retrieval, policy, and tool versions are recorded.   Yes [ ]   No [ ]   N A [ ]</w:t>
      </w:r>
    </w:p>
    <w:p>
      <w:pPr>
        <w:pStyle w:val="ListBullet"/>
        <w:spacing w:after="60"/>
      </w:pPr>
      <w:r>
        <w:t>Pass criteria and escalation rules are written before execution.   Yes [ ]   No [ ]   N A [ ]</w:t>
      </w:r>
    </w:p>
    <w:p>
      <w:pPr>
        <w:pStyle w:val="Heading2"/>
      </w:pPr>
      <w:r>
        <w:t>Test portfolio</w:t>
      </w:r>
    </w:p>
    <w:p>
      <w:pPr>
        <w:pStyle w:val="ListBullet"/>
        <w:spacing w:after="60"/>
      </w:pPr>
      <w:r>
        <w:t>The dataset includes common, rare, ambiguous, conflicting, stale, and no answer cases.   Yes [ ]   No [ ]   N A [ ]</w:t>
      </w:r>
    </w:p>
    <w:p>
      <w:pPr>
        <w:pStyle w:val="ListBullet"/>
        <w:spacing w:after="60"/>
      </w:pPr>
      <w:r>
        <w:t>High impact facts, dates, quantities, entities, and actions are intentionally represented.   Yes [ ]   No [ ]   N A [ ]</w:t>
      </w:r>
    </w:p>
    <w:p>
      <w:pPr>
        <w:pStyle w:val="ListBullet"/>
        <w:spacing w:after="60"/>
      </w:pPr>
      <w:r>
        <w:t>Paraphrases, multi turn context, repeated runs, and order changes are included.   Yes [ ]   No [ ]   N A [ ]</w:t>
      </w:r>
    </w:p>
    <w:p>
      <w:pPr>
        <w:pStyle w:val="ListBullet"/>
        <w:spacing w:after="60"/>
      </w:pPr>
      <w:r>
        <w:t>Prompt injection, data leakage, unsafe instructions, and tool misuse are tested when applicable.   Yes [ ]   No [ ]   N A [ ]</w:t>
      </w:r>
    </w:p>
    <w:p>
      <w:pPr>
        <w:pStyle w:val="Heading2"/>
      </w:pPr>
      <w:r>
        <w:t>Evidence and grounding</w:t>
      </w:r>
    </w:p>
    <w:p>
      <w:pPr>
        <w:pStyle w:val="ListBullet"/>
        <w:spacing w:after="60"/>
      </w:pPr>
      <w:r>
        <w:t>The approved evidence boundary is explicit.   Yes [ ]   No [ ]   N A [ ]</w:t>
      </w:r>
    </w:p>
    <w:p>
      <w:pPr>
        <w:pStyle w:val="ListBullet"/>
        <w:spacing w:after="60"/>
      </w:pPr>
      <w:r>
        <w:t>Retrieved evidence is relevant, current, complete, and authorized.   Yes [ ]   No [ ]   N A [ ]</w:t>
      </w:r>
    </w:p>
    <w:p>
      <w:pPr>
        <w:pStyle w:val="ListBullet"/>
        <w:spacing w:after="60"/>
      </w:pPr>
      <w:r>
        <w:t>Every material factual claim is supported by an evidence span.   Yes [ ]   No [ ]   N A [ ]</w:t>
      </w:r>
    </w:p>
    <w:p>
      <w:pPr>
        <w:pStyle w:val="ListBullet"/>
        <w:spacing w:after="60"/>
      </w:pPr>
      <w:r>
        <w:t>Unsupported claims are separated from incorrect but source grounded claims.   Yes [ ]   No [ ]   N A [ ]</w:t>
      </w:r>
    </w:p>
    <w:p>
      <w:pPr>
        <w:pStyle w:val="Heading2"/>
      </w:pPr>
      <w:r>
        <w:t>Response quality</w:t>
      </w:r>
    </w:p>
    <w:p>
      <w:pPr>
        <w:pStyle w:val="ListBullet"/>
        <w:spacing w:after="60"/>
      </w:pPr>
      <w:r>
        <w:t>The response answers the user request without omitting material conditions.   Yes [ ]   No [ ]   N A [ ]</w:t>
      </w:r>
    </w:p>
    <w:p>
      <w:pPr>
        <w:pStyle w:val="ListBullet"/>
        <w:spacing w:after="60"/>
      </w:pPr>
      <w:r>
        <w:t>The response communicates uncertainty and limitations accurately.   Yes [ ]   No [ ]   N A [ ]</w:t>
      </w:r>
    </w:p>
    <w:p>
      <w:pPr>
        <w:pStyle w:val="ListBullet"/>
        <w:spacing w:after="60"/>
      </w:pPr>
      <w:r>
        <w:t>The response follows format, tone, accessibility, and language requirements.   Yes [ ]   No [ ]   N A [ ]</w:t>
      </w:r>
    </w:p>
    <w:p>
      <w:pPr>
        <w:pStyle w:val="ListBullet"/>
        <w:spacing w:after="60"/>
      </w:pPr>
      <w:r>
        <w:t>The response avoids confident guessing when evidence is absent or conflicting.   Yes [ ]   No [ ]   N A [ ]</w:t>
      </w:r>
    </w:p>
    <w:p>
      <w:pPr>
        <w:pStyle w:val="Heading2"/>
      </w:pPr>
      <w:r>
        <w:t>Citations and references</w:t>
      </w:r>
    </w:p>
    <w:p>
      <w:pPr>
        <w:pStyle w:val="ListBullet"/>
        <w:spacing w:after="60"/>
      </w:pPr>
      <w:r>
        <w:t>Each cited source exists and opens.   Yes [ ]   No [ ]   N A [ ]</w:t>
      </w:r>
    </w:p>
    <w:p>
      <w:pPr>
        <w:pStyle w:val="ListBullet"/>
        <w:spacing w:after="60"/>
      </w:pPr>
      <w:r>
        <w:t>The source is approved, authoritative, and current for the claim.   Yes [ ]   No [ ]   N A [ ]</w:t>
      </w:r>
    </w:p>
    <w:p>
      <w:pPr>
        <w:pStyle w:val="ListBullet"/>
        <w:spacing w:after="60"/>
      </w:pPr>
      <w:r>
        <w:t>The cited passage supports the exact statement and level of certainty.   Yes [ ]   No [ ]   N A [ ]</w:t>
      </w:r>
    </w:p>
    <w:p>
      <w:pPr>
        <w:pStyle w:val="ListBullet"/>
        <w:spacing w:after="60"/>
      </w:pPr>
      <w:r>
        <w:t>Fabricated, decorative, stale, or mismatched citations are detected.   Yes [ ]   No [ ]   N A [ ]</w:t>
      </w:r>
    </w:p>
    <w:p>
      <w:pPr>
        <w:pStyle w:val="Heading2"/>
      </w:pPr>
      <w:r>
        <w:t>Evaluation and release</w:t>
      </w:r>
    </w:p>
    <w:p>
      <w:pPr>
        <w:pStyle w:val="ListBullet"/>
        <w:spacing w:after="60"/>
      </w:pPr>
      <w:r>
        <w:t>Automated evaluators are calibrated against independent human labels.   Yes [ ]   No [ ]   N A [ ]</w:t>
      </w:r>
    </w:p>
    <w:p>
      <w:pPr>
        <w:pStyle w:val="ListBullet"/>
        <w:spacing w:after="60"/>
      </w:pPr>
      <w:r>
        <w:t>Results are reported by risk and capability slice.   Yes [ ]   No [ ]   N A [ ]</w:t>
      </w:r>
    </w:p>
    <w:p>
      <w:pPr>
        <w:pStyle w:val="ListBullet"/>
        <w:spacing w:after="60"/>
      </w:pPr>
      <w:r>
        <w:t>Critical failures are not hidden by an average score.   Yes [ ]   No [ ]   N A [ ]</w:t>
      </w:r>
    </w:p>
    <w:p>
      <w:pPr>
        <w:pStyle w:val="ListBullet"/>
        <w:spacing w:after="60"/>
      </w:pPr>
      <w:r>
        <w:t>Monitoring, rollback, incident ownership, and revalidation triggers are defined.   Yes [ ]   No [ ]   N A [ ]</w:t>
      </w:r>
    </w:p>
    <w:p>
      <w:pPr>
        <w:pStyle w:val="Heading1"/>
      </w:pPr>
      <w:r>
        <w:t>AI test case template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2880"/>
            <w:shd w:fill="162127"/>
            <w:vAlign w:val="center"/>
            <w:tcMar>
              <w:top w:w="115" w:type="dxa"/>
              <w:start w:w="125" w:type="dxa"/>
              <w:bottom w:w="115" w:type="dxa"/>
              <w:end w:w="12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Field</w:t>
            </w:r>
          </w:p>
        </w:tc>
        <w:tc>
          <w:tcPr>
            <w:tcW w:type="dxa" w:w="6624"/>
            <w:shd w:fill="162127"/>
            <w:vAlign w:val="center"/>
            <w:tcMar>
              <w:top w:w="115" w:type="dxa"/>
              <w:start w:w="125" w:type="dxa"/>
              <w:bottom w:w="115" w:type="dxa"/>
              <w:end w:w="12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What to record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Test ID and title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Stable identifier and one observable behavior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Requirement or risk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Linked requirement, control, user harm, or failure mode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User scenario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Who asks, what they need, and what decision follows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Prompt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Exact input, including attachments and conversation history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Context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Locale, persona, permissions, channel, and prior turns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Configuration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Model, temperature, system prompt, retrieval, tools, date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Reference evidence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Approved sources and expected evidence spans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Expected behavior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Required content, acceptable variation, refusal, or escalation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Evaluation criteria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Dimensions, claim labels, severity rules, and weights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Pass threshold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Slice specific threshold and zero tolerance conditions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Actual result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Response, retrieved passages, citations, logs, and latency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Verdict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  <w:shd w:fill="F3F5F6"/>
          </w:tcPr>
          <w:p>
            <w:r>
              <w:rPr>
                <w:rFonts w:ascii="Aptos" w:hAnsi="Aptos"/>
                <w:color w:val="20272B"/>
                <w:sz w:val="17"/>
              </w:rPr>
              <w:t>Pass, fail, retry, abstain, block, or human review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Defect link</w:t>
            </w:r>
          </w:p>
        </w:tc>
        <w:tc>
          <w:tcPr>
            <w:tcW w:type="dxa" w:w="6624"/>
            <w:vAlign w:val="center"/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r>
              <w:rPr>
                <w:rFonts w:ascii="Aptos" w:hAnsi="Aptos"/>
                <w:color w:val="20272B"/>
                <w:sz w:val="17"/>
              </w:rPr>
              <w:t>Finding identifier, owner, and retest status</w:t>
            </w:r>
          </w:p>
        </w:tc>
      </w:tr>
    </w:tbl>
    <w:p>
      <w:pPr>
        <w:pStyle w:val="SmallText"/>
      </w:pPr>
    </w:p>
    <w:p>
      <w:pPr>
        <w:pStyle w:val="Heading2"/>
        <w:keepNext/>
      </w:pPr>
      <w:r>
        <w:t>Prompt for generating test cases</w:t>
      </w:r>
    </w:p>
    <w:p>
      <w:pPr>
        <w:keepNext/>
      </w:pPr>
      <w:r>
        <w:rPr>
          <w:b/>
        </w:rPr>
        <w:t xml:space="preserve">Purpose  </w:t>
      </w:r>
      <w:r>
        <w:t>Turn a requirement into a risk based test portfolio.</w:t>
      </w:r>
    </w:p>
    <w:p>
      <w:pPr>
        <w:pStyle w:val="SmallText"/>
        <w:keepNext/>
      </w:pPr>
      <w:r>
        <w:rPr>
          <w:b/>
        </w:rPr>
        <w:t>Copy prompt</w:t>
      </w:r>
    </w:p>
    <w:p>
      <w:pPr>
        <w:pStyle w:val="PromptText"/>
        <w:keepLines/>
      </w:pPr>
      <w:r>
        <w:t>You are supporting an AI quality engineer. Generate test cases for the system described below.</w:t>
      </w:r>
      <w:r>
        <w:br/>
      </w:r>
      <w:r/>
      <w:r>
        <w:br/>
      </w:r>
      <w:r>
        <w:t>SYSTEM PURPOSE: [insert]</w:t>
      </w:r>
      <w:r>
        <w:br/>
      </w:r>
      <w:r>
        <w:t>INTENDED USERS: [insert]</w:t>
      </w:r>
      <w:r>
        <w:br/>
      </w:r>
      <w:r>
        <w:t>REQUIREMENT: [insert]</w:t>
      </w:r>
      <w:r>
        <w:br/>
      </w:r>
      <w:r>
        <w:t>APPROVED KNOWLEDGE SOURCES: [insert]</w:t>
      </w:r>
      <w:r>
        <w:br/>
      </w:r>
      <w:r>
        <w:t>PROHIBITED BEHAVIOR: [insert]</w:t>
      </w:r>
      <w:r>
        <w:br/>
      </w:r>
      <w:r>
        <w:t>RISK TIER: [critical high moderate low]</w:t>
      </w:r>
      <w:r>
        <w:br/>
      </w:r>
      <w:r/>
      <w:r>
        <w:br/>
      </w:r>
      <w:r>
        <w:t>Create positive, negative, boundary, ambiguous, conflicting evidence, stale evidence, no answer, multi turn, paraphrase, repeated run, and adversarial cases where applicable.</w:t>
      </w:r>
      <w:r>
        <w:br/>
      </w:r>
      <w:r/>
      <w:r>
        <w:br/>
      </w:r>
      <w:r>
        <w:t>For every case provide: test ID, scenario, prompt, required evidence, expected behavior, unacceptable behavior, evaluation criteria, severity if failed, and evidence to retain.</w:t>
      </w:r>
      <w:r>
        <w:br/>
      </w:r>
      <w:r/>
      <w:r>
        <w:br/>
      </w:r>
      <w:r>
        <w:t>Do not assume that one exact wording is required. State which semantic conditions must remain true. Mark unsupported assumptions explicitly.</w:t>
      </w:r>
      <w:r>
        <w:rPr>
          <w:rFonts w:ascii="Aptos" w:hAnsi="Aptos"/>
          <w:b/>
          <w:color w:val="5E6A70"/>
          <w:sz w:val="16"/>
        </w:rPr>
        <w:br/>
        <w:br/>
        <w:t>Tester review  Treat the output as evidence to inspect, not as the final verdict.</w:t>
      </w:r>
    </w:p>
    <w:p>
      <w:pPr>
        <w:pStyle w:val="Heading1"/>
      </w:pPr>
      <w:r>
        <w:t>References</w:t>
      </w:r>
    </w:p>
    <w:p>
      <w:pPr>
        <w:pStyle w:val="SmallText"/>
        <w:ind w:left="317" w:hanging="317"/>
      </w:pPr>
      <w:r>
        <w:t>1. National Institute of Standards and Technology. Artificial Intelligence Risk Management Framework AI RMF 1 0. NIST AI 100 1. 2023. https://doi.org/10.6028/NIST.AI.100-1</w:t>
      </w:r>
    </w:p>
    <w:p>
      <w:pPr>
        <w:pStyle w:val="SmallText"/>
        <w:ind w:left="317" w:hanging="317"/>
      </w:pPr>
      <w:r>
        <w:t>2. Autio C Schwartz R Dunietz J et al. Artificial Intelligence Risk Management Framework Generative Artificial Intelligence Profile. NIST AI 600 1. 2024. https://doi.org/10.6028/NIST.AI.600-1</w:t>
      </w:r>
    </w:p>
    <w:p>
      <w:pPr>
        <w:pStyle w:val="SmallText"/>
        <w:ind w:left="317" w:hanging="317"/>
      </w:pPr>
      <w:r>
        <w:t>3. National Institute of Standards and Technology. Assessing Risks and Impacts of AI Pilot Evaluation Report. NIST AI 700 2. 2025. https://doi.org/10.6028/NIST.AI.700-2</w:t>
      </w:r>
    </w:p>
    <w:p>
      <w:pPr>
        <w:pStyle w:val="SmallText"/>
        <w:ind w:left="317" w:hanging="317"/>
      </w:pPr>
      <w:r>
        <w:t>4. OpenAI. Evaluation best practices. OpenAI API documentation. https://platform.openai.com/docs/guides/evals</w:t>
      </w:r>
    </w:p>
    <w:p>
      <w:pPr>
        <w:pStyle w:val="SmallText"/>
        <w:ind w:left="317" w:hanging="317"/>
      </w:pPr>
      <w:r>
        <w:t>5. OpenAI. Why language models hallucinate. 2025. https://openai.com/index/why-language-models-hallucinate/</w:t>
      </w:r>
    </w:p>
    <w:p>
      <w:pPr>
        <w:pStyle w:val="SmallText"/>
        <w:ind w:left="317" w:hanging="317"/>
      </w:pPr>
      <w:r>
        <w:t>6. Microsoft. Built in evaluation metrics for generative AI. Microsoft Learn. https://learn.microsoft.com/en-us/azure/ai-foundry/concepts/evaluation-metrics-built-in</w:t>
      </w:r>
    </w:p>
    <w:p>
      <w:pPr>
        <w:pStyle w:val="SmallText"/>
        <w:ind w:left="317" w:hanging="317"/>
      </w:pPr>
      <w:r>
        <w:t>7. Es S James J Espinosa Anke L Schockaert S. RAGAS Automated Evaluation of Retrieval Augmented Generation. EACL System Demonstrations. 2024. https://aclanthology.org/2024.eacl-demo.16/</w:t>
      </w:r>
    </w:p>
    <w:p>
      <w:pPr>
        <w:pStyle w:val="SmallText"/>
        <w:ind w:left="317" w:hanging="317"/>
      </w:pPr>
      <w:r>
        <w:t>8. Manakul P Liusie A Gales M. SelfCheckGPT Zero Resource Black Box Hallucination Detection for Generative Large Language Models. EMNLP. 2023. https://aclanthology.org/2023.emnlp-main.557/</w:t>
      </w:r>
    </w:p>
    <w:p>
      <w:pPr>
        <w:pStyle w:val="SmallText"/>
        <w:ind w:left="317" w:hanging="317"/>
      </w:pPr>
      <w:r>
        <w:t>9. Saad Falana B et al. ARES An Automated Evaluation Framework for Retrieval Augmented Generation Systems. NAACL. 2024. https://aclanthology.org/2024.naacl-long.20/</w:t>
      </w:r>
    </w:p>
    <w:p>
      <w:pPr>
        <w:pStyle w:val="SmallText"/>
        <w:ind w:left="317" w:hanging="317"/>
      </w:pPr>
      <w:r>
        <w:t>10. Menick J Trebacz M Mikulik V et al. Teaching Language Models to Support Answers with Verified Quotes. 2022. https://arxiv.org/abs/2203.11147</w:t>
      </w:r>
    </w:p>
    <w:p>
      <w:pPr>
        <w:pStyle w:val="SmallText"/>
        <w:ind w:left="317" w:hanging="317"/>
      </w:pPr>
      <w:r>
        <w:t>11. Zheng L Chiang W L Sheng Y et al. Judging LLM as a Judge with MT Bench and Chatbot Arena. NeurIPS Datasets and Benchmarks. 2023. https://arxiv.org/abs/2306.05685</w:t>
      </w:r>
    </w:p>
    <w:p>
      <w:pPr>
        <w:pStyle w:val="SmallText"/>
        <w:ind w:left="317" w:hanging="317"/>
      </w:pPr>
      <w:r>
        <w:t>12. OWASP GenAI Security Project. Top 10 for LLM and Generative AI Applications. https://genai.owasp.org/llm-top-10/</w:t>
      </w:r>
    </w:p>
    <w:p>
      <w:pPr>
        <w:pStyle w:val="SmallText"/>
      </w:pPr>
      <w:r>
        <w:t>Reference scope  These sources inform the risk, evaluation, grounding, citation, retrieval, and security principles in this toolkit. The templates and workflow are a practical synthesis and should be tailored to the organization and use case.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E6A70"/>
        <w:sz w:val="16"/>
      </w:rPr>
      <w:t xml:space="preserve">TRACE AI Quality Toolkit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67D76"/>
        <w:sz w:val="15"/>
      </w:rPr>
      <w:t>NIKHILA GULAKARAM   ·   APPLIED AI QUALITY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2027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240" w:after="1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</w:pPr>
    <w:rPr>
      <w:rFonts w:asciiTheme="majorHAnsi" w:eastAsiaTheme="majorEastAsia" w:hAnsiTheme="majorHAnsi" w:cstheme="majorBidi" w:ascii="Aptos Display" w:hAnsi="Aptos Display"/>
      <w:b w:val="0"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mptText">
    <w:name w:val="Prompt Text"/>
    <w:pPr>
      <w:spacing w:after="80" w:line="252" w:lineRule="auto"/>
      <w:ind w:left="317" w:right="173"/>
    </w:pPr>
    <w:rPr>
      <w:rFonts w:ascii="Aptos Mono" w:hAnsi="Aptos Mono"/>
      <w:color w:val="162127"/>
      <w:sz w:val="17"/>
    </w:rPr>
  </w:style>
  <w:style w:type="paragraph" w:customStyle="1" w:styleId="SmallText">
    <w:name w:val="Small Text"/>
    <w:pPr>
      <w:spacing w:after="80"/>
    </w:pPr>
    <w:rPr>
      <w:rFonts w:ascii="Aptos" w:hAnsi="Aptos"/>
      <w:color w:val="5E6A7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 AI Test Planning and Data Checklist</dc:title>
  <dc:subject>Focused resource from the TRACE AI Response Quality Toolkit</dc:subject>
  <dc:creator>Nikhila Gulakaram</dc:creator>
  <cp:keywords>AI quality, LLM testing, prompt evaluation, RAG, citations, hallucinations, release testing</cp:keywords>
  <dc:description>Version 1.0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